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259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>КОНВЕНЦИЯ</w:t>
      </w:r>
    </w:p>
    <w:p w:rsidR="00000000" w:rsidRDefault="0007259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</w:rPr>
      </w:pPr>
    </w:p>
    <w:p w:rsidR="00000000" w:rsidRDefault="0007259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О ПРАВЕ НЕСУДОХОДНЫХ ВИДОВ ИСПОЛЬЗОВАНИЯ МЕЖДУНАРОДНЫХ ВОДОТОКОВ</w:t>
      </w:r>
    </w:p>
    <w:p w:rsidR="00000000" w:rsidRDefault="0007259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</w:rPr>
      </w:pPr>
    </w:p>
    <w:p w:rsidR="00000000" w:rsidRDefault="0007259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Нью-Йорк, 1997 г.</w:t>
      </w:r>
    </w:p>
    <w:p w:rsidR="00000000" w:rsidRDefault="00072594">
      <w:pPr>
        <w:pStyle w:val="a3"/>
        <w:spacing w:before="0" w:beforeAutospacing="0" w:after="0" w:afterAutospacing="0"/>
        <w:jc w:val="center"/>
        <w:rPr>
          <w:rFonts w:ascii="Arial" w:hAnsi="Arial"/>
          <w:b/>
          <w:bCs/>
        </w:rPr>
      </w:pP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Стороны настоящей Конвенции,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сознавая важность международных водотоков и несудоходных видов их использования во многих регионах мира,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учитывая пункт 1 a ста</w:t>
      </w:r>
      <w:r>
        <w:rPr>
          <w:rFonts w:ascii="Arial" w:hAnsi="Arial" w:cs="Arial"/>
        </w:rPr>
        <w:t xml:space="preserve">тьи 13 Устава Организации Объединенных Наций, в котором предусматривается, что Генеральная Ассамблея организует исследования и делает рекомендации в целях поощрения прогрессивного развития международного права и его кодификации,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считая, что успешная кодиф</w:t>
      </w:r>
      <w:r>
        <w:rPr>
          <w:rFonts w:ascii="Arial" w:hAnsi="Arial" w:cs="Arial"/>
        </w:rPr>
        <w:t>икация и прогрессивное развитие норм международного права, регулирующих несудоходные виды использования международных водотоков, будут способствовать поощрению и осуществлению целей и принципов, изложенных в статьях 1 и 2 Устава Организации Объединенных На</w:t>
      </w:r>
      <w:r>
        <w:rPr>
          <w:rFonts w:ascii="Arial" w:hAnsi="Arial" w:cs="Arial"/>
        </w:rPr>
        <w:t xml:space="preserve">ций,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принимая во внимание проблемы, затрагивающие многие международные водотоки вследствие, среди прочего, повышения уровня потребления и загрязнения,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выражая убежденность в том, что рамочная конвенция обеспечит использование, освоение, сохранение, управ</w:t>
      </w:r>
      <w:r>
        <w:rPr>
          <w:rFonts w:ascii="Arial" w:hAnsi="Arial" w:cs="Arial"/>
        </w:rPr>
        <w:t xml:space="preserve">ление и защиту международных водотоков и содействие их оптимальному и устойчивому использованию для нынешнего и будущих поколений,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подтверждая важность международного сотрудничества и добрососедских отношений в этой области,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учитывая особое положение и п</w:t>
      </w:r>
      <w:r>
        <w:rPr>
          <w:rFonts w:ascii="Arial" w:hAnsi="Arial" w:cs="Arial"/>
        </w:rPr>
        <w:t xml:space="preserve">отребности развивающихся стран,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ссылаясь на принципы и рекомендации, принятые на состоявшейся в 1992 году Конференции Организации Объединенных Наций по окружающей среде и развитию и содержащиеся в Рио-де-Жанейрской декларации по окружающей среде и развити</w:t>
      </w:r>
      <w:r>
        <w:rPr>
          <w:rFonts w:ascii="Arial" w:hAnsi="Arial" w:cs="Arial"/>
        </w:rPr>
        <w:t xml:space="preserve">ю и Повестке дня на XXI век,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ссылаясь также на существующие двусторонние и многосторонние соглашения, касающиеся несудоходных видов использования международных водотоков,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учитывая ценный вклад международных организаций, как правительственных, так и непра</w:t>
      </w:r>
      <w:r>
        <w:rPr>
          <w:rFonts w:ascii="Arial" w:hAnsi="Arial" w:cs="Arial"/>
        </w:rPr>
        <w:t xml:space="preserve">вительственных, в кодификацию и прогрессивное развитие международного права в этой области,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высоко оценивая работу, проделанную Комиссией международного права по теме несудоходных видов использования международных водотоков,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принимая во внимание резолюци</w:t>
      </w:r>
      <w:r>
        <w:rPr>
          <w:rFonts w:ascii="Arial" w:hAnsi="Arial" w:cs="Arial"/>
        </w:rPr>
        <w:t xml:space="preserve">ю 49/52 Генеральной Ассамблеи Организации Объединенных Наций от 9 декабря 1994 года,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договорились о следующем: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ЧАСТЬ I. ВВЕДЕНИЕ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1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Сфера применения настоящей Конвенции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1. Настоящая Конвенция применяется к использованию международных водотоков </w:t>
      </w:r>
      <w:r>
        <w:rPr>
          <w:rFonts w:ascii="Arial" w:hAnsi="Arial" w:cs="Arial"/>
        </w:rPr>
        <w:t xml:space="preserve">и их вод в иных, чем судоходство, целях и к мерам защиты, сохранения и управления при таком использовании этих водотоков и их вод.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>2. Использование международных водотоков для судоходства не входит в сферу применения настоящей Конвенции, за исключением те</w:t>
      </w:r>
      <w:r>
        <w:rPr>
          <w:rFonts w:ascii="Arial" w:hAnsi="Arial" w:cs="Arial"/>
        </w:rPr>
        <w:t xml:space="preserve">х случаев, когда другие виды использования затрагивают судоходство или затрагиваются судоходством.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2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Употребление терминов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Для целей настоящей Конвенции: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a) “водоток” означает систему поверхностных и грунтовых вод, составляющих в силу своей физ</w:t>
      </w:r>
      <w:r>
        <w:rPr>
          <w:rFonts w:ascii="Arial" w:hAnsi="Arial" w:cs="Arial"/>
        </w:rPr>
        <w:t xml:space="preserve">ической взаимосвязи единое целое и обычно имеющих общее окончание;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b) “международный водоток” означает водоток, части которого находятся в различных государствах;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c) “государство водотока” означает государство — участника настоящей Конвенции, на территор</w:t>
      </w:r>
      <w:r>
        <w:rPr>
          <w:rFonts w:ascii="Arial" w:hAnsi="Arial" w:cs="Arial"/>
        </w:rPr>
        <w:t xml:space="preserve">ии которого находится часть международного водотока, или Сторону, являющуюся региональной организацией экономической интеграции, на территории одного или более государств-членов которой находится часть международного водотока;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d) “региональная организация</w:t>
      </w:r>
      <w:r>
        <w:rPr>
          <w:rFonts w:ascii="Arial" w:hAnsi="Arial" w:cs="Arial"/>
        </w:rPr>
        <w:t xml:space="preserve"> экономической интеграции” означает организацию, образуемую суверенными государствами конкретного региона, которой ее государства-члены передали компетенцию в отношении вопросов, регулируемых настоящей Конвенцией, и которая была должным образом уполномочен</w:t>
      </w:r>
      <w:r>
        <w:rPr>
          <w:rFonts w:ascii="Arial" w:hAnsi="Arial" w:cs="Arial"/>
        </w:rPr>
        <w:t>а в соответствии с ее внутренними процедурами подписать, ратифицировать, принять, утвердить Конвенцию или присоединиться к ней.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3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Соглашения о водотоке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В отсутствие соглашения об ином ничто в настоящей Конвенции не затрагивает права и обязател</w:t>
      </w:r>
      <w:r>
        <w:rPr>
          <w:rFonts w:ascii="Arial" w:hAnsi="Arial" w:cs="Arial"/>
        </w:rPr>
        <w:t xml:space="preserve">ьства государства водотока, вытекающие из действующих соглашений, участником которых оно является на дату присоединения к настоящей Конвенции.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Независимо от положений пункта 1, участники соглашений, упомянутые в пункте 1, могут, при необходимости, расс</w:t>
      </w:r>
      <w:r>
        <w:rPr>
          <w:rFonts w:ascii="Arial" w:hAnsi="Arial" w:cs="Arial"/>
        </w:rPr>
        <w:t xml:space="preserve">матривать возможность согласования таких соглашений с основными принципами настоящей Конвенции.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3. Государства водотока могут заключить одно или несколько соглашений, именуемых ниже соглашениями о водотоке, о применении и приспособлении положений настояще</w:t>
      </w:r>
      <w:r>
        <w:rPr>
          <w:rFonts w:ascii="Arial" w:hAnsi="Arial" w:cs="Arial"/>
        </w:rPr>
        <w:t xml:space="preserve">й Конвенции к характеристикам и видам использования данного международного водотока или его части.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4. Если соглашение о водотоке заключается между двумя или несколькими государствами водотока, в нем должны указываться воды, к которым оно применяется. Тако</w:t>
      </w:r>
      <w:r>
        <w:rPr>
          <w:rFonts w:ascii="Arial" w:hAnsi="Arial" w:cs="Arial"/>
        </w:rPr>
        <w:t>е соглашение может заключаться в отношении всего международного водотока либо какой-либо его части или конкретного проекта, программы или вида использования, за исключением случаев, когда это соглашение неблагоприятно затрагивает в значительной степени исп</w:t>
      </w:r>
      <w:r>
        <w:rPr>
          <w:rFonts w:ascii="Arial" w:hAnsi="Arial" w:cs="Arial"/>
        </w:rPr>
        <w:t xml:space="preserve">ользование вод этого водотока одним или несколькими государствами водотока без их прямого согласия.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5. Если государство водотока считает, что требуется приспособление и применение положений настоящей Конвенции вследствие характеристик и видов использовани</w:t>
      </w:r>
      <w:r>
        <w:rPr>
          <w:rFonts w:ascii="Arial" w:hAnsi="Arial" w:cs="Arial"/>
        </w:rPr>
        <w:t xml:space="preserve">я данного международного водотока, государства водотока организуют консультации, имея в виду проведение переговоров в духе доброй воли с целью заключения соглашения или соглашений о водотоке.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6. Когда применительно к конкретному международному водотоку не</w:t>
      </w:r>
      <w:r>
        <w:rPr>
          <w:rFonts w:ascii="Arial" w:hAnsi="Arial" w:cs="Arial"/>
        </w:rPr>
        <w:t xml:space="preserve">которые, но не все, государства водотока, являются участниками какого-либо соглашения, </w:t>
      </w:r>
      <w:r>
        <w:rPr>
          <w:rFonts w:ascii="Arial" w:hAnsi="Arial" w:cs="Arial"/>
        </w:rPr>
        <w:lastRenderedPageBreak/>
        <w:t xml:space="preserve">ничто в таком соглашении не затрагивает права и обязательства по настоящей Конвенции государств водотока, которые не являются участниками такого соглашения.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4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Стороны соглашений о водотоке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Всякое государство водотока имеет право участвовать в переговорах о заключении и стать стороной любого соглашения о водотоке, которое применяется к этому международному водотоку в целом, а также участвовать в любых соответ</w:t>
      </w:r>
      <w:r>
        <w:rPr>
          <w:rFonts w:ascii="Arial" w:hAnsi="Arial" w:cs="Arial"/>
        </w:rPr>
        <w:t xml:space="preserve">ствующих консультациях.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Государство водотока, чье использование международного водотока может быть в значительной степени затронуто осуществлением предполагаемого соглашения о водотоке, которое применяется лишь к части водотока или конкретному проекту,</w:t>
      </w:r>
      <w:r>
        <w:rPr>
          <w:rFonts w:ascii="Arial" w:hAnsi="Arial" w:cs="Arial"/>
        </w:rPr>
        <w:t xml:space="preserve"> программе или виду использования, имеет право участвовать в консультациях в отношении такого соглашения и, при необходимости, в проводимых в духе доброй воли переговорах о заключении такого соглашения с целью стать его стороной в той мере, в какой использ</w:t>
      </w:r>
      <w:r>
        <w:rPr>
          <w:rFonts w:ascii="Arial" w:hAnsi="Arial" w:cs="Arial"/>
        </w:rPr>
        <w:t xml:space="preserve">ование этим государством затрагивается таким образом.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ЧАСТЬ II. ОБЩИЕ ПРИНЦИПЫ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5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Справедливое и разумное использование и участие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Государства водотока используют в пределах своей соответствующей территории международный водоток справедл</w:t>
      </w:r>
      <w:r>
        <w:rPr>
          <w:rFonts w:ascii="Arial" w:hAnsi="Arial" w:cs="Arial"/>
        </w:rPr>
        <w:t xml:space="preserve">ивым и разумным образом. В частности, международный водоток используется и осваивается государствами водотока с целью достижения его оптимального и устойчивого использования и получения связанных с этим выгод, с учетом интересов соответствующих государств </w:t>
      </w:r>
      <w:r>
        <w:rPr>
          <w:rFonts w:ascii="Arial" w:hAnsi="Arial" w:cs="Arial"/>
        </w:rPr>
        <w:t xml:space="preserve">водотока, при надлежащей защите водотока.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Государства водотока участвуют в использовании, освоении и защите международного водотока справедливым и разумным образом. Такое участие включает как право использовать водоток, так и обязанность сотрудничать в</w:t>
      </w:r>
      <w:r>
        <w:rPr>
          <w:rFonts w:ascii="Arial" w:hAnsi="Arial" w:cs="Arial"/>
        </w:rPr>
        <w:t xml:space="preserve"> его защите и освоении, как это предусмотрено в настоящей Конвенции.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6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Факторы, относящиеся к справедливому и разумному использованию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1. Использование международного водотока справедливым и разумным образом по смыслу статьи 5 требует учета всех </w:t>
      </w:r>
      <w:r>
        <w:rPr>
          <w:rFonts w:ascii="Arial" w:hAnsi="Arial" w:cs="Arial"/>
        </w:rPr>
        <w:t xml:space="preserve">соответствующих факторов и обстоятельств, включая: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a) географические, гидрографические, гидрологические, климатические, экологические и другие факторы природного характера;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b) социально-экономические потребности соответствующих государств водотока;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c) з</w:t>
      </w:r>
      <w:r>
        <w:rPr>
          <w:rFonts w:ascii="Arial" w:hAnsi="Arial" w:cs="Arial"/>
        </w:rPr>
        <w:t xml:space="preserve">ависимость населения от водотока в каждом государстве водотока;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d) воздействие одного или нескольких видов использования водотока в одном государстве водотока на другие государства водотока;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e) существующие и потенциальные виды использования водотока;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) сохранение, защиту, освоение и экономичность использования водных ресурсов водотока и затраты на принятие мер в этих целях;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g) наличие альтернатив данному запланированному или существующему виду использования, имеющих сопоставимую ценность.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>2. При приме</w:t>
      </w:r>
      <w:r>
        <w:rPr>
          <w:rFonts w:ascii="Arial" w:hAnsi="Arial" w:cs="Arial"/>
        </w:rPr>
        <w:t xml:space="preserve">нении статьи 5 или пункта 1 настоящей статьи соответствующие государства водотока, в случае возникновения необходимости, вступают в консультации в духе сотрудничества.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3. Значение, которое должно быть придано каждому фактору, подлежит определению в зависи</w:t>
      </w:r>
      <w:r>
        <w:rPr>
          <w:rFonts w:ascii="Arial" w:hAnsi="Arial" w:cs="Arial"/>
        </w:rPr>
        <w:t>мости от его важности по сравнению с другими соответствующими факторами. При определении того, что является разумным и справедливым использованием, все соответствующие факторы должны рассматриваться совместно и заключение должно выноситься на основе всех ф</w:t>
      </w:r>
      <w:r>
        <w:rPr>
          <w:rFonts w:ascii="Arial" w:hAnsi="Arial" w:cs="Arial"/>
        </w:rPr>
        <w:t xml:space="preserve">акторов.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7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Обязательство не наносить значительный ущерб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Государства водотока при использовании международного водотока на своей территории принимают все надлежащие меры для предотвращения нанесения значительного ущерба другим государствам вод</w:t>
      </w:r>
      <w:r>
        <w:rPr>
          <w:rFonts w:ascii="Arial" w:hAnsi="Arial" w:cs="Arial"/>
        </w:rPr>
        <w:t xml:space="preserve">отока.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В том случае, когда другому государству водотока все же наносится значительный ущерб, государство, которое своим использованием наносит такой ущерб, в отсутствие соглашения о таком использовании, принимает все надлежащие меры, с должным учетом п</w:t>
      </w:r>
      <w:r>
        <w:rPr>
          <w:rFonts w:ascii="Arial" w:hAnsi="Arial" w:cs="Arial"/>
        </w:rPr>
        <w:t xml:space="preserve">оложений статей 5 и 6, в консультации с потерпевшим государством, для ликвидации или уменьшения такого ущерба и, при необходимости, для обсуждения вопроса о компенсации.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8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Oбщее обязательство сотрудничать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1. Государства водотока сотрудничают на </w:t>
      </w:r>
      <w:r>
        <w:rPr>
          <w:rFonts w:ascii="Arial" w:hAnsi="Arial" w:cs="Arial"/>
        </w:rPr>
        <w:t xml:space="preserve">основе суверенного равенства, территориальной целостности, взаимной выгоды и добросовестности в целях достижения оптимального использования и надлежащей защиты международного водотока.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При определении способов такого сотрудничества государства водотока</w:t>
      </w:r>
      <w:r>
        <w:rPr>
          <w:rFonts w:ascii="Arial" w:hAnsi="Arial" w:cs="Arial"/>
        </w:rPr>
        <w:t xml:space="preserve"> могут рассмотреть вопрос о том, чтобы создавать — в зависимости о того, что они считают необходимым, — совместные механизмы или комиссии для облегчения сотрудничества в отношении соответствующих мер и процедур, принимая при этом во внимание опыт сотруднич</w:t>
      </w:r>
      <w:r>
        <w:rPr>
          <w:rFonts w:ascii="Arial" w:hAnsi="Arial" w:cs="Arial"/>
        </w:rPr>
        <w:t xml:space="preserve">ества, накопленный в рамках имеющихся в различных регионах совместных механизмов и комиссий.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9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Регулярный обмен данными и информацией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В соответствии со статьей 8 государства водотока на регулярной основе обмениваются легкодоступными данными и</w:t>
      </w:r>
      <w:r>
        <w:rPr>
          <w:rFonts w:ascii="Arial" w:hAnsi="Arial" w:cs="Arial"/>
        </w:rPr>
        <w:t xml:space="preserve"> информацией о состоянии водотока, в частности данными и информацией гидрологического, метеорологического, гидрогеологического и экологического характера, и данными и информацией, касающимися качества воды, а также соответствующими прогнозами.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Если у г</w:t>
      </w:r>
      <w:r>
        <w:rPr>
          <w:rFonts w:ascii="Arial" w:hAnsi="Arial" w:cs="Arial"/>
        </w:rPr>
        <w:t>осударства водотока запрашиваются другим государством водотока данные или информация, которые не являются легкодоступными, то оно прилагает все усилия для выполнения такой просьбы, однако может обусловливать ее выполнение оплатой запрашивающим государством</w:t>
      </w:r>
      <w:r>
        <w:rPr>
          <w:rFonts w:ascii="Arial" w:hAnsi="Arial" w:cs="Arial"/>
        </w:rPr>
        <w:t xml:space="preserve"> разумных издержек, связанных со сбором и, при необходимости, обработкой таких данных или информации.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3. Государства водотока прилагают все усилия для сбора и, при необходимости, обработки данных и информации таким образом, чтобы это облегчало их использо</w:t>
      </w:r>
      <w:r>
        <w:rPr>
          <w:rFonts w:ascii="Arial" w:hAnsi="Arial" w:cs="Arial"/>
        </w:rPr>
        <w:t xml:space="preserve">вание другими государствами водотока, которым они предоставляются.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lastRenderedPageBreak/>
        <w:t xml:space="preserve">Статья 10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Взаимосвязь между различными видами использования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В отсутствие иного соглашения или обычая никакой вид использования международного водотока не пользуется неотъемлемым прио</w:t>
      </w:r>
      <w:r>
        <w:rPr>
          <w:rFonts w:ascii="Arial" w:hAnsi="Arial" w:cs="Arial"/>
        </w:rPr>
        <w:t xml:space="preserve">ритетом перед другими видами использования.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2. В случае возникновения противоречия между видами использования международного водотока оно должно разрешаться с учетом статей 5–7 с уделением особого внимания требованиям удовлетворения насущных человеческих </w:t>
      </w:r>
      <w:r>
        <w:rPr>
          <w:rFonts w:ascii="Arial" w:hAnsi="Arial" w:cs="Arial"/>
        </w:rPr>
        <w:t xml:space="preserve">нужд.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ЧАСТЬ III. ПЛАНИРУЕМЫЕ МЕРЫ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11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Информация, касающаяся планируемых мер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Государства водотока обмениваются информацией и консультируются друг с другом и, при необходимости, вступают в переговоры о возможных последствиях планируемых мер для</w:t>
      </w:r>
      <w:r>
        <w:rPr>
          <w:rFonts w:ascii="Arial" w:hAnsi="Arial" w:cs="Arial"/>
        </w:rPr>
        <w:t xml:space="preserve"> состояния международного водотока.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12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Уведомление, касающееся планируемых мер, чреватых возможными неблагоприятными последствиями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Прежде чем осуществить или санкционировать осуществление планируемых мер, которые могут иметь значительные неблаго</w:t>
      </w:r>
      <w:r>
        <w:rPr>
          <w:rFonts w:ascii="Arial" w:hAnsi="Arial" w:cs="Arial"/>
        </w:rPr>
        <w:t xml:space="preserve">приятные последствия для других государств водотока, государство водотока своевременно направляет этим государствам уведомление об этом. Такое уведомление сопровождается имеющимися техническими данными и информацией, включая результаты любой экологической </w:t>
      </w:r>
      <w:r>
        <w:rPr>
          <w:rFonts w:ascii="Arial" w:hAnsi="Arial" w:cs="Arial"/>
        </w:rPr>
        <w:t xml:space="preserve">экспертизы, с тем чтобы уведомляемые государства могли оценить возможные последствия планируемых мер.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13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Срок представления ответа на уведомление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Если не достигнуто договоренности об ином: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a) государство водотока, направляющее уведомление согла</w:t>
      </w:r>
      <w:r>
        <w:rPr>
          <w:rFonts w:ascii="Arial" w:hAnsi="Arial" w:cs="Arial"/>
        </w:rPr>
        <w:t xml:space="preserve">сно статье 12, предоставляет уведомляемым государствам срок в шесть месяцев для изучения и оценки возможных последствий планируемых мер и сообщения ему о своих выводах;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b) по просьбе уведомляемого государства, для которого оценка планируемых мер представл</w:t>
      </w:r>
      <w:r>
        <w:rPr>
          <w:rFonts w:ascii="Arial" w:hAnsi="Arial" w:cs="Arial"/>
        </w:rPr>
        <w:t>яет особые трудности, этот срок продлевается на шесть месяцев.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14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Обязательства уведомляющего государства в течение срока представления ответа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В течение срока, указанного в статье 13, уведомляющее государство: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a) сотрудничает с уведомляемыми гос</w:t>
      </w:r>
      <w:r>
        <w:rPr>
          <w:rFonts w:ascii="Arial" w:hAnsi="Arial" w:cs="Arial"/>
        </w:rPr>
        <w:t xml:space="preserve">ударствами, предоставляя им, по их просьбе, любые дополнительные данные и информацию, которые имеются в наличии и необходимы для правильной оценки; и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b) не осуществляет планируемые меры и не санкционирует их осуществление без согласия уведомляемых государ</w:t>
      </w:r>
      <w:r>
        <w:rPr>
          <w:rFonts w:ascii="Arial" w:hAnsi="Arial" w:cs="Arial"/>
        </w:rPr>
        <w:t>ств.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15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Oтвет на уведомление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>В течение срока, установленного согласно статье 13, уведомляемые государства как можно скорее сообщают о своих выводах уведомляющему государству. Если уведомляемое государство сочтет, что осуществление планируемых мер</w:t>
      </w:r>
      <w:r>
        <w:rPr>
          <w:rFonts w:ascii="Arial" w:hAnsi="Arial" w:cs="Arial"/>
        </w:rPr>
        <w:t xml:space="preserve"> будет несовместимым с положениями статей 5 или 7, оно прилагает к своему выводу документированное объяснение, в котором излагаются основания для данного вывода.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16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Отсутствие ответа на уведомление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Если в течение срока, установленного согласн</w:t>
      </w:r>
      <w:r>
        <w:rPr>
          <w:rFonts w:ascii="Arial" w:hAnsi="Arial" w:cs="Arial"/>
        </w:rPr>
        <w:t>о статье 13, уведомляющее государство не получает сообщения согласно статье 15, оно может с соблюдением своих обязательств по статьям 5 и 7 приступить к осуществлению планируемых мер в соответствии с этим уведомлением и любыми другими данными и информацией</w:t>
      </w:r>
      <w:r>
        <w:rPr>
          <w:rFonts w:ascii="Arial" w:hAnsi="Arial" w:cs="Arial"/>
        </w:rPr>
        <w:t xml:space="preserve">, предоставленными уведомляемым государствам.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В счет любого требования о компенсации, поступающего от уведомляемого государства, которое не представило ответа в течение срока, установленного согласно статье 13, могут быть зачтены расходы, понесенные ув</w:t>
      </w:r>
      <w:r>
        <w:rPr>
          <w:rFonts w:ascii="Arial" w:hAnsi="Arial" w:cs="Arial"/>
        </w:rPr>
        <w:t xml:space="preserve">едомляющим государством в связи с действиями, предпринятыми после истечения срока представления ответа, которые не были бы предприняты, если бы уведомляемое государство в течение этого срока возразило.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17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Консультации и переговоры, касающиеся пл</w:t>
      </w:r>
      <w:r>
        <w:rPr>
          <w:rStyle w:val="a4"/>
          <w:rFonts w:ascii="Arial" w:hAnsi="Arial" w:cs="Arial"/>
        </w:rPr>
        <w:t>анируемых мер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Если согласно статье 15 поступает сообщение о том, что осуществление планируемых мер будет несовместимым с положениями статей 5 или 7, уведомляющее государство и государство, направившее сообщение, вступают в консультации и, при необходимо</w:t>
      </w:r>
      <w:r>
        <w:rPr>
          <w:rFonts w:ascii="Arial" w:hAnsi="Arial" w:cs="Arial"/>
        </w:rPr>
        <w:t xml:space="preserve">сти, в переговоры с целью достичь справедливого урегулирования ситуации.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2. Консультации и переговоры проводятся на основе того, что каждое государство должно добросовестно и в разумной степени учитывать права и законные интересы другого государства.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В ходе консультаций и переговоров уведомляющее государство воздерживается от осуществления или санкционирования осуществления планируемых мер, если уведомляемое государство просит об этом при направлении им сообщения, в течение срока в шесть месяцев, если </w:t>
      </w:r>
      <w:r>
        <w:rPr>
          <w:rFonts w:ascii="Arial" w:hAnsi="Arial" w:cs="Arial"/>
        </w:rPr>
        <w:t xml:space="preserve">не достигнута иная договоренность.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18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Процедуры в случае отсутствия уведомления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Если какое-либо государство водотока имеет разумные основания полагать, что другое государство водотока планирует такие меры, которые могут иметь для него значите</w:t>
      </w:r>
      <w:r>
        <w:rPr>
          <w:rFonts w:ascii="Arial" w:hAnsi="Arial" w:cs="Arial"/>
        </w:rPr>
        <w:t xml:space="preserve">льные неблагоприятные последствия, то первое государство может потребовать от второго государства применения положений статьи 12. Такое требование сопровождается документированным объяснением, в котором излагаются его основания.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В случае, если государс</w:t>
      </w:r>
      <w:r>
        <w:rPr>
          <w:rFonts w:ascii="Arial" w:hAnsi="Arial" w:cs="Arial"/>
        </w:rPr>
        <w:t>тво, планирующее эти меры, тем не менее считает, что оно не обязано направлять уведомление согласно статье 12, оно сообщает об этом другому государству, представляя ему документированное объяснение, в котором излагаются основания для такого вывода. Если эт</w:t>
      </w:r>
      <w:r>
        <w:rPr>
          <w:rFonts w:ascii="Arial" w:hAnsi="Arial" w:cs="Arial"/>
        </w:rPr>
        <w:t xml:space="preserve">от вывод не удовлетворяет другое государство, эти два государства незамедлительно вступают, по просьбе данного другого государства, в консультации и переговоры в порядке, указанном в пунктах 1 и 2 статьи 17.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>3. В ходе этих консультаций и переговоров плани</w:t>
      </w:r>
      <w:r>
        <w:rPr>
          <w:rFonts w:ascii="Arial" w:hAnsi="Arial" w:cs="Arial"/>
        </w:rPr>
        <w:t>рующее эти меры государство, если другое государство просит об этом при направлении им просьбы о вступлении в консультации и переговоры, воздерживается от осуществления или санкционирования осуществления этих мер в течение шести месяцев, если не достигнута</w:t>
      </w:r>
      <w:r>
        <w:rPr>
          <w:rFonts w:ascii="Arial" w:hAnsi="Arial" w:cs="Arial"/>
        </w:rPr>
        <w:t xml:space="preserve"> иная договоренность.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19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Неотложное осуществление планируемых мер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В случае если осуществление планируемых мер носит крайне неотложный характер по соображениям охраны здоровья населения, общественной безопасности или с учетом других в равной с</w:t>
      </w:r>
      <w:r>
        <w:rPr>
          <w:rFonts w:ascii="Arial" w:hAnsi="Arial" w:cs="Arial"/>
        </w:rPr>
        <w:t xml:space="preserve">тепени важных интересов, планирующее эти меры государство может, при условии соблюдения статей 5 и 7, незамедлительно приступить к осуществлению этих мер, несмотря на положения статьи 14 и пункта 3 статьи 17.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В таком случае другим государствам водотока</w:t>
      </w:r>
      <w:r>
        <w:rPr>
          <w:rFonts w:ascii="Arial" w:hAnsi="Arial" w:cs="Arial"/>
        </w:rPr>
        <w:t xml:space="preserve">, указанным в статье 12, безотлагательно направляется официальное заявление о неотложном характере этих мер вместе с соответствующими данными и информацией.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3. Планирующее эти меры государство, по просьбе любого из государств, указанных в пункте 2, операт</w:t>
      </w:r>
      <w:r>
        <w:rPr>
          <w:rFonts w:ascii="Arial" w:hAnsi="Arial" w:cs="Arial"/>
        </w:rPr>
        <w:t xml:space="preserve">ивно вступает с ним в консультации и переговоры в порядке, указанном в пунктах 1 и 2 статьи 17.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ЧАСТЬ IV. ЗАЩИТА, СОХРАНЕНИЕ И УПРАВЛЕНИЕ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20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Защита и сохранение экосистем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Государства водотока индивидуально и, при необходимости, совместно обес</w:t>
      </w:r>
      <w:r>
        <w:rPr>
          <w:rFonts w:ascii="Arial" w:hAnsi="Arial" w:cs="Arial"/>
        </w:rPr>
        <w:t xml:space="preserve">печивают защиту и сохранение экосистемы международных водотоков.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21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Предотвращение, сокращение и сохранение под контролем загрязнения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Для целей настоящей статьи “загрязнение международного водотока” означает любое пагубное изменение состава и</w:t>
      </w:r>
      <w:r>
        <w:rPr>
          <w:rFonts w:ascii="Arial" w:hAnsi="Arial" w:cs="Arial"/>
        </w:rPr>
        <w:t xml:space="preserve">ли качества вод международного водотока, которое прямо или косвенно является результатом деятельности человека.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Государства водотока индивидуально и, при необходимости, совместно предотвращают, сокращают и сохраняют под контролем загрязнение международ</w:t>
      </w:r>
      <w:r>
        <w:rPr>
          <w:rFonts w:ascii="Arial" w:hAnsi="Arial" w:cs="Arial"/>
        </w:rPr>
        <w:t>ного водотока, которое может нанести значительный ущерб другим государствам водотока или их окружающей среде, включая ущерб здоровью или безопасности населения, использованию вод в каких-либо полезных целях или живым ресурсам водотока. Государства водотока</w:t>
      </w:r>
      <w:r>
        <w:rPr>
          <w:rFonts w:ascii="Arial" w:hAnsi="Arial" w:cs="Arial"/>
        </w:rPr>
        <w:t xml:space="preserve"> предпринимают шаги по согласованию своей политики в этой связи.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3. Государства водотока, по просьбе любого из них, проводят консультации в целях согласования взаимоприемлемых мер и методов предотвращения, сокращения и сохранения под контролем загрязнения</w:t>
      </w:r>
      <w:r>
        <w:rPr>
          <w:rFonts w:ascii="Arial" w:hAnsi="Arial" w:cs="Arial"/>
        </w:rPr>
        <w:t xml:space="preserve"> международного водотока, таких, как: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a) установление совместных целевых показателей и критериев качества воды;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b) выработка средств и способов борьбы с загрязнением из точечных и неточечных источников;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c) составление перечней веществ, привнесение котор</w:t>
      </w:r>
      <w:r>
        <w:rPr>
          <w:rFonts w:ascii="Arial" w:hAnsi="Arial" w:cs="Arial"/>
        </w:rPr>
        <w:t xml:space="preserve">ых в воды международного водотока подлежит запрещению, ограничению, расследованию или наблюдению.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22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Привнесение чуждых или новых видов организмов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Государства водотока принимают все необходимые меры с целью предотвратить привнесение в международ</w:t>
      </w:r>
      <w:r>
        <w:rPr>
          <w:rFonts w:ascii="Arial" w:hAnsi="Arial" w:cs="Arial"/>
        </w:rPr>
        <w:t xml:space="preserve">ный водоток чуждых или новых видов организмов, которые могут оказать на экосистему водотока пагубное воздействие, наносящее значительный ущерб другим государствам водотока.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23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Защита и сохранение морской среды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Государства водотока индивидуально </w:t>
      </w:r>
      <w:r>
        <w:rPr>
          <w:rFonts w:ascii="Arial" w:hAnsi="Arial" w:cs="Arial"/>
        </w:rPr>
        <w:t xml:space="preserve">и, при необходимости, в сотрудничестве с другими государствами принимают в отношении международного водотока все меры, которые необходимы для защиты и сохранения морской среды, включая эстуарии, с учетом общепризнанных международных норм и стандартов.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</w:t>
      </w:r>
      <w:r>
        <w:rPr>
          <w:rStyle w:val="a4"/>
          <w:rFonts w:ascii="Arial" w:hAnsi="Arial" w:cs="Arial"/>
        </w:rPr>
        <w:t xml:space="preserve">татья 24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Управление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1. Государства водотока по просьбе любого из них вступают в консультации относительно управления международным водотоком, которое может включать в себя учреждение совместного механизма управления.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Для целей настоящей статьи “управл</w:t>
      </w:r>
      <w:r>
        <w:rPr>
          <w:rFonts w:ascii="Arial" w:hAnsi="Arial" w:cs="Arial"/>
        </w:rPr>
        <w:t xml:space="preserve">ение” подразумевает, в частности: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a) планирование устойчивого освоения международного водотока и обеспечение осуществления любых принятых планов; и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b) иное содействие рациональному и оптимальному использованию и защите водотока и контролю за ним.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</w:t>
      </w:r>
      <w:r>
        <w:rPr>
          <w:rStyle w:val="a4"/>
          <w:rFonts w:ascii="Arial" w:hAnsi="Arial" w:cs="Arial"/>
        </w:rPr>
        <w:t xml:space="preserve">я 25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Регулирование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1. В надлежащих случаях государства водотока сотрудничают в том, чтобы реагировать на потребности или возможности регулирования стока вод международного водотока.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Если не достигнуто договоренности об ином, государства водотока участ</w:t>
      </w:r>
      <w:r>
        <w:rPr>
          <w:rFonts w:ascii="Arial" w:hAnsi="Arial" w:cs="Arial"/>
        </w:rPr>
        <w:t xml:space="preserve">вуют на справедливой основе в строительстве и содержании таких объектов для регулирования, какие они могут договориться возвести, или возмещении расходов на них.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3. Для целей настоящей статьи “регулирование” означает использование гидротехнических объекто</w:t>
      </w:r>
      <w:r>
        <w:rPr>
          <w:rFonts w:ascii="Arial" w:hAnsi="Arial" w:cs="Arial"/>
        </w:rPr>
        <w:t xml:space="preserve">в или осуществление любых других долговременных мероприятий по изменению, варьированию стока вод международного водотока или иному управлению стоком вод международного водотока.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26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Сооружения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Государства водотока в пределах своей соответствую</w:t>
      </w:r>
      <w:r>
        <w:rPr>
          <w:rFonts w:ascii="Arial" w:hAnsi="Arial" w:cs="Arial"/>
        </w:rPr>
        <w:t xml:space="preserve">щей территории делают все от них зависящее для сохранения и защиты сооружений, установок и других объектов, относящихся к международному водотоку.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Государства водотока, по просьбе любого из них, имеющего разумные основания полагать, что оно может испыт</w:t>
      </w:r>
      <w:r>
        <w:rPr>
          <w:rFonts w:ascii="Arial" w:hAnsi="Arial" w:cs="Arial"/>
        </w:rPr>
        <w:t xml:space="preserve">ать значительные неблагоприятные последствия, вступают в консультации в отношении: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a) безопасной эксплуатации и безопасного содержания сооружений, установок или других объектов, относящихся к международному водотоку; и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b) защиты сооружений, установок или</w:t>
      </w:r>
      <w:r>
        <w:rPr>
          <w:rFonts w:ascii="Arial" w:hAnsi="Arial" w:cs="Arial"/>
        </w:rPr>
        <w:t xml:space="preserve"> других объектов от умышленных или небрежных действий либо сил природы.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ЧАСТЬ V. ВРЕДОНОСНЫЕ ЯВЛЕНИЯ И ЧРЕЗВЫЧАЙНЫЕ СИТУАЦИИ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Статья 27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Предотвращение и смягчение вредоносных явлений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Государства водотока индивидуально и, при необходимости, совместно пр</w:t>
      </w:r>
      <w:r>
        <w:rPr>
          <w:rFonts w:ascii="Arial" w:hAnsi="Arial" w:cs="Arial"/>
        </w:rPr>
        <w:t>инимают все соответствующие меры для того, чтобы предотвращать или смягчать связанные с международным водотоком явления, которые могут нанести вред другим государствам водотока, будь то в результате действий сил природы или деятельности человека, таких, ка</w:t>
      </w:r>
      <w:r>
        <w:rPr>
          <w:rFonts w:ascii="Arial" w:hAnsi="Arial" w:cs="Arial"/>
        </w:rPr>
        <w:t xml:space="preserve">к наводнение или ледовая обстановка, передающиеся через воду заболевания, заиление, эрозия, вторжение соленой воды, засуха или опустынивание.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Статья 28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Чрезвычайные ситуации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Для целей настоящей статьи “чрезвычайная ситуация” означает ситуацию, котора</w:t>
      </w:r>
      <w:r>
        <w:rPr>
          <w:rFonts w:ascii="Arial" w:hAnsi="Arial" w:cs="Arial"/>
        </w:rPr>
        <w:t>я наносит серьезный ущерб или создает непосредственную угрозу нанесения серьезного ущерба государствам водотока или другим государствам и которая является неожиданным результатом действия сил природы, таких, как наводнения, вскрытие льда, оползни или земле</w:t>
      </w:r>
      <w:r>
        <w:rPr>
          <w:rFonts w:ascii="Arial" w:hAnsi="Arial" w:cs="Arial"/>
        </w:rPr>
        <w:t xml:space="preserve">трясения, либо деятельности человека, например промышленных аварий.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Государство водотока безотлагательно и самыми оперативными из имеющихся средств уведомляет другие потенциально затрагиваемые государства и компетентные международные организации о любо</w:t>
      </w:r>
      <w:r>
        <w:rPr>
          <w:rFonts w:ascii="Arial" w:hAnsi="Arial" w:cs="Arial"/>
        </w:rPr>
        <w:t xml:space="preserve">й чрезвычайной ситуации, которая возникла на его территории.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3. Государство водотока, на территории которого возникла чрезвычайная ситуация, в сотрудничестве с потенциально затрагиваемыми государствами и, при необходимости, с компетентными международными </w:t>
      </w:r>
      <w:r>
        <w:rPr>
          <w:rFonts w:ascii="Arial" w:hAnsi="Arial" w:cs="Arial"/>
        </w:rPr>
        <w:t xml:space="preserve">организациями немедленно принимает все осуществимые меры, необходимость которых диктуется обстоятельствами, в целях предотвращения, смягчения и ликвидации вредных последствий чрезвычайной ситуации.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4. Когда это необходимо, государства водотока совместно р</w:t>
      </w:r>
      <w:r>
        <w:rPr>
          <w:rFonts w:ascii="Arial" w:hAnsi="Arial" w:cs="Arial"/>
        </w:rPr>
        <w:t xml:space="preserve">азрабатывают планы чрезвычайных мер на случай чрезвычайных ситуаций, действуя при этом в сотрудничестве, при необходимости, с другими потенциально затрагиваемыми государствами и компетентными международными организациями.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ЧАСТЬ VI. ПРОЧИЕ ПОЛОЖЕНИЯ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</w:t>
      </w:r>
      <w:r>
        <w:rPr>
          <w:rStyle w:val="a4"/>
          <w:rFonts w:ascii="Arial" w:hAnsi="Arial" w:cs="Arial"/>
        </w:rPr>
        <w:t xml:space="preserve">татья 29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Международные водотоки и сооружения в период вооруженного конфликта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Международные водотоки и относящиеся к ним сооружения, установки и другие объекты пользуются защитой, предоставляемой согласно принципам и нормам международного права, применимым</w:t>
      </w:r>
      <w:r>
        <w:rPr>
          <w:rFonts w:ascii="Arial" w:hAnsi="Arial" w:cs="Arial"/>
        </w:rPr>
        <w:t xml:space="preserve"> в международных и немеждународных вооруженных конфликтах, и не используются в нарушение этих принципов и норм.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30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Косвенные процедуры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В тех случаях, когда имеются серьезные препятствия для прямых контактов между государствами водотока, соответст</w:t>
      </w:r>
      <w:r>
        <w:rPr>
          <w:rFonts w:ascii="Arial" w:hAnsi="Arial" w:cs="Arial"/>
        </w:rPr>
        <w:t>вующие государства осуществляют свои обязательства по сотрудничеству, предусмотренные в настоящей Конвенции, включая обмен данными и информацией, представление уведомлений, сообщений, консультации и переговоры, посредством любой принятой ими косвенной проц</w:t>
      </w:r>
      <w:r>
        <w:rPr>
          <w:rFonts w:ascii="Arial" w:hAnsi="Arial" w:cs="Arial"/>
        </w:rPr>
        <w:t>едуры.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31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Данные и информация, имеющие жизненно важное значение для национальной обороны или безопасности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Ничто в настоящей Конвенции не обязывает государство водотока предоставлять данные или информацию, имеющие жизненно важное значение для его </w:t>
      </w:r>
      <w:r>
        <w:rPr>
          <w:rFonts w:ascii="Arial" w:hAnsi="Arial" w:cs="Arial"/>
        </w:rPr>
        <w:t>национальной обороны или безопасности. Тем не менее это государство добросовестно сотрудничает с другими государствами водотока в целях предоставления им возможно более полной в данных обстоятельствах информации.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32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Недискриминация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Если заинтерес</w:t>
      </w:r>
      <w:r>
        <w:rPr>
          <w:rFonts w:ascii="Arial" w:hAnsi="Arial" w:cs="Arial"/>
        </w:rPr>
        <w:t>ованные государства водотока не достигли иной договоренности относительно защиты интересов физических или юридических лиц, которые понесли значительный трансграничный ущерб в результате деятельности, связанной с международным водотоком, или подвергаются се</w:t>
      </w:r>
      <w:r>
        <w:rPr>
          <w:rFonts w:ascii="Arial" w:hAnsi="Arial" w:cs="Arial"/>
        </w:rPr>
        <w:t>рьезной угрозе такого ущерба, государство водотока не допускает дискриминации по признаку гражданства или места жительства или места, где данный ущерб был причинен, при предоставлении таким лицам в соответствии со своей правовой системой доступа к судебным</w:t>
      </w:r>
      <w:r>
        <w:rPr>
          <w:rFonts w:ascii="Arial" w:hAnsi="Arial" w:cs="Arial"/>
        </w:rPr>
        <w:t xml:space="preserve"> или другим процедурам либо права требовать компенсации или иного возмещения за значительный ущерб, причиненный такой деятельностью, осуществляемой на его территории.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33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Урегулирование споров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В случае возникновения спора между двумя или более</w:t>
      </w:r>
      <w:r>
        <w:rPr>
          <w:rFonts w:ascii="Arial" w:hAnsi="Arial" w:cs="Arial"/>
        </w:rPr>
        <w:t xml:space="preserve"> сторонами в связи с толкованием или применением настоящей Конвенции соответствующие стороны, в отсутствие применимого соглашения между ними, стремятся урегулировать спор мирными средствами согласно изложенным ниже положениям.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Если соответствующие стор</w:t>
      </w:r>
      <w:r>
        <w:rPr>
          <w:rFonts w:ascii="Arial" w:hAnsi="Arial" w:cs="Arial"/>
        </w:rPr>
        <w:t>оны не могут достичь соглашения путем переговоров, начатых по инициативе одной из них, они могут на совместной основе обратиться к третьей стороне с просьбой о предоставлении добрых услуг или обеспечении посредничества или примирения, или же, в зависимости</w:t>
      </w:r>
      <w:r>
        <w:rPr>
          <w:rFonts w:ascii="Arial" w:hAnsi="Arial" w:cs="Arial"/>
        </w:rPr>
        <w:t xml:space="preserve"> от обстоятельств, воспользоваться любыми совместными учреждениями водотока, которые могли быть созданы ими, или согласиться передать спор на рассмотрение арбитражного органа или Международного Суда.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3. С учетом положений пункта 10 настоящей статьи в том </w:t>
      </w:r>
      <w:r>
        <w:rPr>
          <w:rFonts w:ascii="Arial" w:hAnsi="Arial" w:cs="Arial"/>
        </w:rPr>
        <w:t>случае, если по истечении шести месяцев начиная с даты просьбы о переговорах, упоминаемых в пункте 2, соответствующие стороны оказались не в состоянии обеспечить урегулирование спора между ними путем переговоров или применения любых других средств, о котор</w:t>
      </w:r>
      <w:r>
        <w:rPr>
          <w:rFonts w:ascii="Arial" w:hAnsi="Arial" w:cs="Arial"/>
        </w:rPr>
        <w:t xml:space="preserve">ых говорится в пункте 2, по просьбе любой из сторон в споре, если стороны не договорились об ином, спор становится предметом беспристрастного установления фактов в соответствии с пунктами 4 и 9.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4. Создается Комиссия по установлению фактов, в состав котор</w:t>
      </w:r>
      <w:r>
        <w:rPr>
          <w:rFonts w:ascii="Arial" w:hAnsi="Arial" w:cs="Arial"/>
        </w:rPr>
        <w:t xml:space="preserve">ой входят по одному члену, назначаемому каждой соответствующей Стороной, а также член, не являющийся гражданином любой из соответствующих сторон и выбираемый назначенными членами, который выполняет функции председателя.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5. Если члены, назначенные сторонам</w:t>
      </w:r>
      <w:r>
        <w:rPr>
          <w:rFonts w:ascii="Arial" w:hAnsi="Arial" w:cs="Arial"/>
        </w:rPr>
        <w:t xml:space="preserve">и, не могут прийти к согласию в отношении кандидатуры председателя в течение трех месяцев начиная с даты просьбы о создании Комиссии, любая соответствующая Сторона может просить Генерального секретаря Организации Объединенных Наций назначить председателя, </w:t>
      </w:r>
      <w:r>
        <w:rPr>
          <w:rFonts w:ascii="Arial" w:hAnsi="Arial" w:cs="Arial"/>
        </w:rPr>
        <w:t>который не должен являться гражданином какой-либо из сторон в споре или какого-либо прибрежного государства соответствующего водотока. Если одна из сторон не назначает члена в течение трех месяцев после первоначальной просьбы согласно пункту 3, любая друга</w:t>
      </w:r>
      <w:r>
        <w:rPr>
          <w:rFonts w:ascii="Arial" w:hAnsi="Arial" w:cs="Arial"/>
        </w:rPr>
        <w:t>я соответствующая Сторона может просить Генерального секретаря Организации Объединенных Наций назначить лицо, не являющееся гражданином какой-либо из сторон в споре или какого-либо прибрежного государства соответствующего водотока. Назначенное таким образо</w:t>
      </w:r>
      <w:r>
        <w:rPr>
          <w:rFonts w:ascii="Arial" w:hAnsi="Arial" w:cs="Arial"/>
        </w:rPr>
        <w:t xml:space="preserve">м лицо представляет собой Комиссию в составе одного члена.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6. Комиссия определяет свою собственную процедуру.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7. Соответствующие стороны обязаны предоставлять комиссии такую информацию, какая может ей потребоваться, и, по ее просьбе, разрешать Комиссии и</w:t>
      </w:r>
      <w:r>
        <w:rPr>
          <w:rFonts w:ascii="Arial" w:hAnsi="Arial" w:cs="Arial"/>
        </w:rPr>
        <w:t xml:space="preserve">меть доступ на их соответствующую территорию и осуществлять инспекцию любых объектов, установок, оборудования, сооружений или естественных образований, имеющих отношение к цели ее расследования.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8. Комиссия принимает свой доклад большинством голосов, если</w:t>
      </w:r>
      <w:r>
        <w:rPr>
          <w:rFonts w:ascii="Arial" w:hAnsi="Arial" w:cs="Arial"/>
        </w:rPr>
        <w:t xml:space="preserve"> она не состоит из одного члена, и представляет этот доклад соответствующим сторонам с изложением своих выводов и их обоснований, а также таких рекомендаций, которые она считает уместными в целях справедливого урегулирования спора; соответствующие стороны </w:t>
      </w:r>
      <w:r>
        <w:rPr>
          <w:rFonts w:ascii="Arial" w:hAnsi="Arial" w:cs="Arial"/>
        </w:rPr>
        <w:t xml:space="preserve">рассматривают такие рекомендации в духе добросовестности.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9. Расходы Комиссии распределяются поровну между соответствующими сторонами.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10. При ратификации, принятии или утверждении настоящей Конвенции или присоединении к ней, а также на любом последующем</w:t>
      </w:r>
      <w:r>
        <w:rPr>
          <w:rFonts w:ascii="Arial" w:hAnsi="Arial" w:cs="Arial"/>
        </w:rPr>
        <w:t xml:space="preserve"> этапе Сторона, которая не является организацией региональной экономической интеграции, может в письменной форме представить депозитарию заявление о том, что в связи с любым спором, не урегулированным в соответствии с положениями пункта 2, она признает в к</w:t>
      </w:r>
      <w:r>
        <w:rPr>
          <w:rFonts w:ascii="Arial" w:hAnsi="Arial" w:cs="Arial"/>
        </w:rPr>
        <w:t xml:space="preserve">ачестве обязательной меры ipso facto и без необходимости специального соглашения применительно к любой Стороне, принимающей аналогичное обязательство: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a) передачу спора в Международный Суд; и/или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b) арбитражное разбирательство спора арбитражным органом, </w:t>
      </w:r>
      <w:r>
        <w:rPr>
          <w:rFonts w:ascii="Arial" w:hAnsi="Arial" w:cs="Arial"/>
        </w:rPr>
        <w:t xml:space="preserve">созданным и функционирующим в соответствии с процедурой, изложенной в добавлении к настоящей Конвенции, если стороны в споре не договорились об ином.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Сторона, которая является организацией региональной экономической интеграции, может сделать заявление с а</w:t>
      </w:r>
      <w:r>
        <w:rPr>
          <w:rFonts w:ascii="Arial" w:hAnsi="Arial" w:cs="Arial"/>
        </w:rPr>
        <w:t xml:space="preserve">налогичными последствиями применительно к арбитражу в соответствии с подпунктом b.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ЧАСТЬ VII. ЗАКЛЮЧИТЕЛЬНЫЕ ПОЛОЖЕНИЯ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34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Подписание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Настоящая Конвенция открыта для подписания всеми государствами и региональными организациями экономической ин</w:t>
      </w:r>
      <w:r>
        <w:rPr>
          <w:rFonts w:ascii="Arial" w:hAnsi="Arial" w:cs="Arial"/>
        </w:rPr>
        <w:t xml:space="preserve">теграции с 21 мая 1997 года по 20 мая 2000 года в Центральных учреждениях Организации Объединенных Наций в Нью-Йорке.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35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Ратификация, принятие, утверждение или присоединение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1. Настоящая Конвенция подлежит ратификации, принятию, утверждению или </w:t>
      </w:r>
      <w:r>
        <w:rPr>
          <w:rFonts w:ascii="Arial" w:hAnsi="Arial" w:cs="Arial"/>
        </w:rPr>
        <w:t xml:space="preserve">присоединению государствами и региональными организациями экономической интеграции. Ратификационные грамоты и документы о принятии, утверждении или присоединении сдаются на хранение Генеральному секретарю Организации Объединенных Наций.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Любая региональ</w:t>
      </w:r>
      <w:r>
        <w:rPr>
          <w:rFonts w:ascii="Arial" w:hAnsi="Arial" w:cs="Arial"/>
        </w:rPr>
        <w:t>ная организация экономической интеграции, которая становится Стороной настоящей Конвенции в случае, когда ни одно из ее государств-членов не является Стороной, принимает на себя все обязательства по Конвенции. В случае таких организаций, одно или более гос</w:t>
      </w:r>
      <w:r>
        <w:rPr>
          <w:rFonts w:ascii="Arial" w:hAnsi="Arial" w:cs="Arial"/>
        </w:rPr>
        <w:t>ударств-членов которых являются Стороной настоящей Конвенции, эта организация и ее государства-члены решают вопрос о своих соответствующих обязанностях, касающихся выполнения их обязательств по настоящей Конвенции. В таких случаях эта организация и государ</w:t>
      </w:r>
      <w:r>
        <w:rPr>
          <w:rFonts w:ascii="Arial" w:hAnsi="Arial" w:cs="Arial"/>
        </w:rPr>
        <w:t xml:space="preserve">ства-члены не правомочны одновременно осуществлять права по Конвенции.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3. В своих ратификационных грамотах, документах о принятии, утверждении или присоединении региональные организации экономической интеграции заявляют о сфере своей компетенции в отношен</w:t>
      </w:r>
      <w:r>
        <w:rPr>
          <w:rFonts w:ascii="Arial" w:hAnsi="Arial" w:cs="Arial"/>
        </w:rPr>
        <w:t xml:space="preserve">ии вопросов, регулируемых настоящей Конвенцией. Эти организации также информируют Генерального секретаря Организации Объединенных Наций о любых существенных изменениях в сфере их компетенции.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36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Вступление в силу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1. Настоящая Конвенция вступает </w:t>
      </w:r>
      <w:r>
        <w:rPr>
          <w:rFonts w:ascii="Arial" w:hAnsi="Arial" w:cs="Arial"/>
        </w:rPr>
        <w:t xml:space="preserve">в силу на девяностый день после сдачи на хранение Генеральному секретарю Организации Объединенных Наций тридцать пятой ратификационной грамоты, документа о принятии, утверждении или присоединении.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Для каждого государства или региональной организации эк</w:t>
      </w:r>
      <w:r>
        <w:rPr>
          <w:rFonts w:ascii="Arial" w:hAnsi="Arial" w:cs="Arial"/>
        </w:rPr>
        <w:t>ономической интеграции, которые ратифицируют, принимают или утверждают Конвенцию или присоединяются к ней после сдачи на хранение тридцать пятой ратификационной грамоты, документа о принятии, утверждении или присоединении, Конвенция вступает в силу на девя</w:t>
      </w:r>
      <w:r>
        <w:rPr>
          <w:rFonts w:ascii="Arial" w:hAnsi="Arial" w:cs="Arial"/>
        </w:rPr>
        <w:t xml:space="preserve">ностый день после сдачи на хранение этим государством или региональной организацией экономической интеграции своей ратификационной грамоты, документа о принятии, утверждении или присоединении.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3. Для целей пунктов 1 и 2 любой документ, сданный на хранение</w:t>
      </w:r>
      <w:r>
        <w:rPr>
          <w:rFonts w:ascii="Arial" w:hAnsi="Arial" w:cs="Arial"/>
        </w:rPr>
        <w:t xml:space="preserve"> региональной организацией экономической интеграции, не засчитывается в число документов, сданных на хранение государствами.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 xml:space="preserve">Статья 37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Аутентичные тексты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Подлинник настоящей Конвенции, тексты которой на английском, арабском, испанском, китайском, русск</w:t>
      </w:r>
      <w:r>
        <w:rPr>
          <w:rFonts w:ascii="Arial" w:hAnsi="Arial" w:cs="Arial"/>
        </w:rPr>
        <w:t xml:space="preserve">ом и французском языках являются равно аутентичными, сдается на хранение Генеральному секретарю Организации Объединенных Наций.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В УДОСТОВЕРЕНИЕ ЧЕГО нижеподписавшиеся полномочные представители, должным образом на то уполномоченные, подписали настоящую Кон</w:t>
      </w:r>
      <w:r>
        <w:rPr>
          <w:rFonts w:ascii="Arial" w:hAnsi="Arial" w:cs="Arial"/>
        </w:rPr>
        <w:t xml:space="preserve">венцию.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СОВЕРШЕНО в Нью-Йорке тысяча девятьсот девяносто седьмого года. </w:t>
      </w:r>
    </w:p>
    <w:p w:rsidR="00000000" w:rsidRDefault="00072594">
      <w:pPr>
        <w:jc w:val="both"/>
        <w:rPr>
          <w:rFonts w:ascii="Arial" w:hAnsi="Arial"/>
        </w:rPr>
      </w:pPr>
      <w:r>
        <w:rPr>
          <w:rFonts w:ascii="Arial" w:hAnsi="Arial"/>
        </w:rPr>
        <w:pict>
          <v:rect id="_x0000_i1025" style="width:0;height:1.5pt" o:hralign="center" o:hrstd="t" o:hr="t" fillcolor="gray" stroked="f"/>
        </w:pic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  <w:u w:val="single"/>
        </w:rPr>
        <w:t xml:space="preserve">ДОБАВЛЕНИЕ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 xml:space="preserve">Арбитраж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Статья 1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Если стороны спора не договорились об ином, арбитражное разбирательство в соответствии со статьей 33 Конвенции осуществляется согласно статьям 2–14 н</w:t>
      </w:r>
      <w:r>
        <w:rPr>
          <w:rFonts w:ascii="Arial" w:hAnsi="Arial" w:cs="Arial"/>
        </w:rPr>
        <w:t xml:space="preserve">астоящего добавления.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Статья 2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Сторона-истец уведомляет сторону-ответчика о том, что она передает спор на арбитражное разбирательство в соответствии со статьей 33 Конвенции. Уведомление содержит изложение предмета арбитражного разбирательства и включает</w:t>
      </w:r>
      <w:r>
        <w:rPr>
          <w:rFonts w:ascii="Arial" w:hAnsi="Arial" w:cs="Arial"/>
        </w:rPr>
        <w:t xml:space="preserve">, в частности, статьи Конвенции, относительно толкования или применения которых возник спор. Если стороны не договорились о предмете спора, то предмет определяется арбитражным судом.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Статья 3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При споре между двумя сторонами арбитражный суд состоит из</w:t>
      </w:r>
      <w:r>
        <w:rPr>
          <w:rFonts w:ascii="Arial" w:hAnsi="Arial" w:cs="Arial"/>
        </w:rPr>
        <w:t xml:space="preserve"> трех членов. Каждая из сторон спора назначает одного арбитра, и два назначенных таким образом арбитра по взаимному согласию назначают третьего арбитра, выполняющего функции председателя суда. Последний не может быть гражданином одной из сторон спора или л</w:t>
      </w:r>
      <w:r>
        <w:rPr>
          <w:rFonts w:ascii="Arial" w:hAnsi="Arial" w:cs="Arial"/>
        </w:rPr>
        <w:t xml:space="preserve">юбого прибрежного государства соответствующего водотока, не может иметь своим обычным местом жительства территорию одной из этих сторон или такого прибрежного государства водотока или в каком-либо ином качестве иметь отношение к этому делу.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При споре м</w:t>
      </w:r>
      <w:r>
        <w:rPr>
          <w:rFonts w:ascii="Arial" w:hAnsi="Arial" w:cs="Arial"/>
        </w:rPr>
        <w:t xml:space="preserve">ежду более чем двумя сторонами те стороны, которые имеют общий интерес в споре, по взаимному согласию вместе назначают одного члена суда.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3. Любая вакансия заполняется согласно процедуре, предусмотренной для первоначального назначения.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Статья 4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Если</w:t>
      </w:r>
      <w:r>
        <w:rPr>
          <w:rFonts w:ascii="Arial" w:hAnsi="Arial" w:cs="Arial"/>
        </w:rPr>
        <w:t xml:space="preserve"> по истечении двух месяцев после назначения второго арбитра не назначен председатель арбитражного суда, то, по просьбе сторон, Председатель Международного Суда назначает его в течение следующих двух месяцев.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Если одна из сторон спора не назначает арбит</w:t>
      </w:r>
      <w:r>
        <w:rPr>
          <w:rFonts w:ascii="Arial" w:hAnsi="Arial" w:cs="Arial"/>
        </w:rPr>
        <w:t xml:space="preserve">ра в течение двух месяцев после получения просьбы, другая сторона вправе информировать об этом Председателя Международного Суда, который производит назначение в течение следующих двух месяцев.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Статья 5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Арбитражный суд выносит свои решения в соответствии</w:t>
      </w:r>
      <w:r>
        <w:rPr>
          <w:rFonts w:ascii="Arial" w:hAnsi="Arial" w:cs="Arial"/>
        </w:rPr>
        <w:t xml:space="preserve"> с положениями Конвенции и нормами международного права.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Статья 6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Если стороны спора не договорились об ином, арбитражный суд определяет свои собственные правила процедуры.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Статья 7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Арбитражный суд может, по просьбе одной из сторон, рекомендовать нео</w:t>
      </w:r>
      <w:r>
        <w:rPr>
          <w:rFonts w:ascii="Arial" w:hAnsi="Arial" w:cs="Arial"/>
        </w:rPr>
        <w:t xml:space="preserve">бходимые временные меры защиты.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Статья 8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1. Стороны спора содействуют работе арбитражного суда и, в частности, используют все имеющиеся в их распоряжении возможности: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a) представляют ему все относящиеся к делу документы, информацию и материалы; и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b) в</w:t>
      </w:r>
      <w:r>
        <w:rPr>
          <w:rFonts w:ascii="Arial" w:hAnsi="Arial" w:cs="Arial"/>
        </w:rPr>
        <w:t xml:space="preserve"> случае необходимости дают ему возможность вызвать свидетелей или экспертов и ознакомиться с их показаниями.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Стороны и арбитры обязаны обеспечивать конфиденциальность любой информации, которую они получают в конфиденциальном порядке в ходе разбирательс</w:t>
      </w:r>
      <w:r>
        <w:rPr>
          <w:rFonts w:ascii="Arial" w:hAnsi="Arial" w:cs="Arial"/>
        </w:rPr>
        <w:t xml:space="preserve">тва арбитражного суда.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Статья 9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Если арбитражный суд не примет иного решения, исходя из конкретных обстоятельств дела, судебные издержки распределяются между сторонами спора поровну. Суд регистрирует все свои издержки и представляет сторонам окончательн</w:t>
      </w:r>
      <w:r>
        <w:rPr>
          <w:rFonts w:ascii="Arial" w:hAnsi="Arial" w:cs="Arial"/>
        </w:rPr>
        <w:t xml:space="preserve">ый отчет об этих издержках.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Статья 10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Любая cторона, имеющая в предмете спора интерес правового характера, который может быть затронут решением по делу, имеет право с согласия арбитражного суда участвовать в слушании дела.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Статья 11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Арбитражный суд м</w:t>
      </w:r>
      <w:r>
        <w:rPr>
          <w:rFonts w:ascii="Arial" w:hAnsi="Arial" w:cs="Arial"/>
        </w:rPr>
        <w:t xml:space="preserve">ожет заслушивать встречные иски, вытекающие непосредственно из предмета спора, и принимать по ним решения.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Статья 12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Решения арбитражного суда по процедурным вопросам и вопросам существа принимаются большинством голосов его членов.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Статья 13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Если одн</w:t>
      </w:r>
      <w:r>
        <w:rPr>
          <w:rFonts w:ascii="Arial" w:hAnsi="Arial" w:cs="Arial"/>
        </w:rPr>
        <w:t>а из сторон спора не является в арбитражный суд или не может выступить с защитой по своему делу, другая сторона может просить суд продолжить слушание и вынести свое окончательное решение. Отсутствие одной стороны или невозможность ее выступить с защитой по</w:t>
      </w:r>
      <w:r>
        <w:rPr>
          <w:rFonts w:ascii="Arial" w:hAnsi="Arial" w:cs="Arial"/>
        </w:rPr>
        <w:t xml:space="preserve"> своему делу не является препятствием для разбирательства. До вынесения своего окончательного решения арбитражный суд должен убедиться в том, что иск является фактически и юридически обоснованным.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Style w:val="a4"/>
          <w:rFonts w:ascii="Arial" w:hAnsi="Arial" w:cs="Arial"/>
        </w:rPr>
        <w:t>Статья 14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1. Арбитражный суд выносит окончательное решен</w:t>
      </w:r>
      <w:r>
        <w:rPr>
          <w:rFonts w:ascii="Arial" w:hAnsi="Arial" w:cs="Arial"/>
        </w:rPr>
        <w:t xml:space="preserve">ие в течение пяти месяцев после даты своего окончательного учреждения, если только он не сочтет необходимым продлить этот срок еще на один период, не превышающий пяти месяцев.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2. Окончательное решение арбитражного суда ограничивается предметом спора и соп</w:t>
      </w:r>
      <w:r>
        <w:rPr>
          <w:rFonts w:ascii="Arial" w:hAnsi="Arial" w:cs="Arial"/>
        </w:rPr>
        <w:t>ровождается объяснением мотивов, на которых оно основывается. Оно содержит имена членов, которые участвовали в его принятии, и дату принятия окончательного решения. Любой член суда может приложить особое мнение или мнение, расходящееся с окончательным реше</w:t>
      </w:r>
      <w:r>
        <w:rPr>
          <w:rFonts w:ascii="Arial" w:hAnsi="Arial" w:cs="Arial"/>
        </w:rPr>
        <w:t xml:space="preserve">нием.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3. Постановление является обязательным для сторон спора. Оно не подлежит обжалованию, если только стороны спора не договорились заранее о процедуре обжалования. </w:t>
      </w:r>
    </w:p>
    <w:p w:rsidR="00000000" w:rsidRDefault="00072594">
      <w:pPr>
        <w:pStyle w:val="a3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 w:cs="Arial"/>
        </w:rPr>
        <w:t>4. Любые разногласия, которые могут возникнуть между сторонами спора относительно толко</w:t>
      </w:r>
      <w:r>
        <w:rPr>
          <w:rFonts w:ascii="Arial" w:hAnsi="Arial" w:cs="Arial"/>
        </w:rPr>
        <w:t xml:space="preserve">вания или порядка выполнения окончательного решения суда, могут быть переданы любой из сторон на рассмотрение арбитражного суда, который вынес это решение. </w:t>
      </w:r>
    </w:p>
    <w:p w:rsidR="00000000" w:rsidRDefault="00072594">
      <w:pPr>
        <w:jc w:val="both"/>
        <w:rPr>
          <w:rFonts w:ascii="Arial" w:hAnsi="Arial"/>
        </w:rPr>
      </w:pPr>
      <w:r>
        <w:rPr>
          <w:rFonts w:ascii="Arial" w:hAnsi="Arial"/>
        </w:rPr>
        <w:pict>
          <v:rect id="_x0000_i1026" style="width:0;height:1.5pt" o:hralign="center" o:hrstd="t" o:hr="t" fillcolor="gray" stroked="f"/>
        </w:pict>
      </w:r>
    </w:p>
    <w:p w:rsidR="00000000" w:rsidRDefault="00072594">
      <w:pPr>
        <w:jc w:val="both"/>
        <w:rPr>
          <w:rFonts w:ascii="Arial" w:hAnsi="Arial"/>
        </w:rPr>
      </w:pPr>
    </w:p>
    <w:sectPr w:rsidR="00000000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2594">
      <w:r>
        <w:separator/>
      </w:r>
    </w:p>
  </w:endnote>
  <w:endnote w:type="continuationSeparator" w:id="0">
    <w:p w:rsidR="00000000" w:rsidRDefault="0007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25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0725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25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0725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2594">
      <w:r>
        <w:separator/>
      </w:r>
    </w:p>
  </w:footnote>
  <w:footnote w:type="continuationSeparator" w:id="0">
    <w:p w:rsidR="00000000" w:rsidRDefault="00072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594"/>
    <w:rsid w:val="000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Strong"/>
    <w:basedOn w:val="a0"/>
    <w:qFormat/>
    <w:rPr>
      <w:b/>
      <w:bCs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5640</Words>
  <Characters>32152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КОНВЕНЦИЯ О ПРАВЕ НЕСУДОХОДНЫХ ВИДОВ ИСПОЛЬЗОВАНИЯ МЕЖДУНАРОДНЫХ ВОДОТОКОВ</vt:lpstr>
    </vt:vector>
  </TitlesOfParts>
  <Company>NEC SD</Company>
  <LinksUpToDate>false</LinksUpToDate>
  <CharactersWithSpaces>37717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КОНВЕНЦИЯ О ПРАВЕ НЕСУДОХОДНЫХ ВИДОВ ИСПОЛЬЗОВАНИЯ МЕЖДУНАРОДНЫХ ВОДОТОКОВ</dc:title>
  <dc:subject/>
  <dc:creator>Sadomsky</dc:creator>
  <cp:keywords/>
  <dc:description/>
  <cp:lastModifiedBy>User</cp:lastModifiedBy>
  <cp:revision>2</cp:revision>
  <dcterms:created xsi:type="dcterms:W3CDTF">2014-04-04T07:28:00Z</dcterms:created>
  <dcterms:modified xsi:type="dcterms:W3CDTF">2014-04-04T07:28:00Z</dcterms:modified>
</cp:coreProperties>
</file>